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4981" w14:textId="77777777" w:rsidR="00042C96" w:rsidRPr="00973B00" w:rsidRDefault="006D65A1" w:rsidP="004C3C26">
      <w:pPr>
        <w:pStyle w:val="Style7"/>
        <w:spacing w:line="240" w:lineRule="auto"/>
        <w:rPr>
          <w:rFonts w:ascii="Arial" w:hAnsi="Arial" w:cs="Arial"/>
          <w:b/>
          <w:sz w:val="26"/>
          <w:szCs w:val="26"/>
        </w:rPr>
      </w:pPr>
      <w:r w:rsidRPr="00973B00">
        <w:rPr>
          <w:rFonts w:ascii="Arial" w:hAnsi="Arial" w:cs="Arial"/>
          <w:b/>
          <w:sz w:val="26"/>
          <w:szCs w:val="26"/>
        </w:rPr>
        <w:t>Addendum</w:t>
      </w:r>
      <w:r w:rsidR="004C3C26" w:rsidRPr="00973B00">
        <w:rPr>
          <w:rFonts w:ascii="Arial" w:hAnsi="Arial" w:cs="Arial"/>
          <w:b/>
          <w:sz w:val="26"/>
          <w:szCs w:val="26"/>
        </w:rPr>
        <w:t xml:space="preserve"> No. 001</w:t>
      </w:r>
    </w:p>
    <w:p w14:paraId="54D2BE1E" w14:textId="77777777" w:rsidR="004C3C26" w:rsidRPr="00973B00" w:rsidRDefault="004C3C26" w:rsidP="004C3C26">
      <w:pPr>
        <w:pStyle w:val="Style7"/>
        <w:spacing w:line="240" w:lineRule="auto"/>
        <w:rPr>
          <w:rFonts w:ascii="Arial" w:hAnsi="Arial" w:cs="Arial"/>
          <w:b/>
          <w:sz w:val="26"/>
          <w:szCs w:val="26"/>
        </w:rPr>
      </w:pPr>
    </w:p>
    <w:p w14:paraId="33D46016" w14:textId="28559F1D" w:rsidR="004C3C26" w:rsidRPr="00973B00" w:rsidRDefault="00447E92" w:rsidP="004C3C26">
      <w:pPr>
        <w:pStyle w:val="Style7"/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Date: April 03</w:t>
      </w:r>
      <w:bookmarkStart w:id="0" w:name="_GoBack"/>
      <w:bookmarkEnd w:id="0"/>
      <w:r w:rsidR="004C3C26" w:rsidRPr="00973B00">
        <w:rPr>
          <w:rFonts w:ascii="Arial" w:hAnsi="Arial" w:cs="Arial"/>
          <w:b/>
          <w:sz w:val="26"/>
          <w:szCs w:val="26"/>
        </w:rPr>
        <w:t>, 2022</w:t>
      </w:r>
    </w:p>
    <w:p w14:paraId="75770800" w14:textId="77777777" w:rsidR="006D65A1" w:rsidRPr="006D65A1" w:rsidRDefault="006D65A1" w:rsidP="006D65A1">
      <w:pPr>
        <w:pStyle w:val="Style7"/>
        <w:spacing w:line="240" w:lineRule="auto"/>
        <w:rPr>
          <w:rFonts w:ascii="Arial" w:hAnsi="Arial" w:cs="Arial"/>
          <w:b/>
          <w:sz w:val="34"/>
          <w:szCs w:val="34"/>
          <w:u w:val="single"/>
        </w:rPr>
      </w:pPr>
    </w:p>
    <w:tbl>
      <w:tblPr>
        <w:tblStyle w:val="TableGrid"/>
        <w:tblW w:w="8534" w:type="dxa"/>
        <w:tblInd w:w="1080" w:type="dxa"/>
        <w:tblLook w:val="04A0" w:firstRow="1" w:lastRow="0" w:firstColumn="1" w:lastColumn="0" w:noHBand="0" w:noVBand="1"/>
      </w:tblPr>
      <w:tblGrid>
        <w:gridCol w:w="2515"/>
        <w:gridCol w:w="6019"/>
      </w:tblGrid>
      <w:tr w:rsidR="00BB4067" w:rsidRPr="00BB4067" w14:paraId="4845B696" w14:textId="77777777" w:rsidTr="00BB4067">
        <w:tc>
          <w:tcPr>
            <w:tcW w:w="2515" w:type="dxa"/>
          </w:tcPr>
          <w:p w14:paraId="727AEA4C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Project</w:t>
            </w:r>
          </w:p>
        </w:tc>
        <w:tc>
          <w:tcPr>
            <w:tcW w:w="0" w:type="auto"/>
          </w:tcPr>
          <w:p w14:paraId="707B6103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Completion of Hargeisa Water Supply and Basic Sanitation Project (HWSBSP)</w:t>
            </w:r>
          </w:p>
        </w:tc>
      </w:tr>
      <w:tr w:rsidR="00BB4067" w:rsidRPr="00BB4067" w14:paraId="0665FFFE" w14:textId="77777777" w:rsidTr="00BB4067">
        <w:tc>
          <w:tcPr>
            <w:tcW w:w="2515" w:type="dxa"/>
          </w:tcPr>
          <w:p w14:paraId="357A7421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Invitation for Prequalification No.</w:t>
            </w:r>
          </w:p>
        </w:tc>
        <w:tc>
          <w:tcPr>
            <w:tcW w:w="0" w:type="auto"/>
          </w:tcPr>
          <w:p w14:paraId="35C5F573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HWA/KfW/HWSBSP/IFP002/2022</w:t>
            </w:r>
          </w:p>
        </w:tc>
      </w:tr>
      <w:tr w:rsidR="00BB4067" w:rsidRPr="00BB4067" w14:paraId="600A7F73" w14:textId="77777777" w:rsidTr="00BB4067">
        <w:tc>
          <w:tcPr>
            <w:tcW w:w="2515" w:type="dxa"/>
          </w:tcPr>
          <w:p w14:paraId="121A6421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Project BMZ N°</w:t>
            </w:r>
          </w:p>
        </w:tc>
        <w:tc>
          <w:tcPr>
            <w:tcW w:w="0" w:type="auto"/>
          </w:tcPr>
          <w:p w14:paraId="198009F3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2015 68 336 /  2015 67 924</w:t>
            </w:r>
          </w:p>
        </w:tc>
      </w:tr>
      <w:tr w:rsidR="00BB4067" w:rsidRPr="00BB4067" w14:paraId="33C6EF08" w14:textId="77777777" w:rsidTr="00BB4067">
        <w:tc>
          <w:tcPr>
            <w:tcW w:w="2515" w:type="dxa"/>
          </w:tcPr>
          <w:p w14:paraId="0DC84642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ICB No.</w:t>
            </w:r>
          </w:p>
        </w:tc>
        <w:tc>
          <w:tcPr>
            <w:tcW w:w="0" w:type="auto"/>
          </w:tcPr>
          <w:p w14:paraId="573BFF88" w14:textId="77777777" w:rsidR="00BB4067" w:rsidRPr="00BB4067" w:rsidRDefault="00BB4067" w:rsidP="00BB4067">
            <w:pPr>
              <w:pStyle w:val="Style7"/>
              <w:spacing w:line="276" w:lineRule="auto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4067">
              <w:rPr>
                <w:rFonts w:ascii="Arial" w:eastAsia="Arial" w:hAnsi="Arial" w:cs="Arial"/>
                <w:bCs/>
                <w:color w:val="000000" w:themeColor="text1"/>
              </w:rPr>
              <w:t>HWA/KfW/HWSBSP/ICB002/2022/SOMALILAND</w:t>
            </w:r>
          </w:p>
        </w:tc>
      </w:tr>
    </w:tbl>
    <w:p w14:paraId="71CCCB96" w14:textId="77777777" w:rsidR="006D65A1" w:rsidRPr="008C02AD" w:rsidRDefault="006D65A1" w:rsidP="00BB4067">
      <w:pPr>
        <w:pStyle w:val="Style7"/>
        <w:spacing w:line="24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8AB36D9" w14:textId="77777777" w:rsidR="00973B00" w:rsidRDefault="00973B00" w:rsidP="004C3C26">
      <w:pPr>
        <w:pStyle w:val="Style7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B63F853" w14:textId="77777777" w:rsidR="004C3C26" w:rsidRPr="00973B00" w:rsidRDefault="004C3C26" w:rsidP="004C3C26">
      <w:pPr>
        <w:pStyle w:val="Style7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73B0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Amendment</w:t>
      </w:r>
    </w:p>
    <w:p w14:paraId="053A6BA9" w14:textId="77777777" w:rsidR="004C3C26" w:rsidRPr="00973B00" w:rsidRDefault="004C3C26" w:rsidP="004C3C26">
      <w:pPr>
        <w:pStyle w:val="Style7"/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2D40EE44" w14:textId="77777777" w:rsidR="004C3C26" w:rsidRPr="00973B00" w:rsidRDefault="004C3C26" w:rsidP="00983174">
      <w:pPr>
        <w:pStyle w:val="Style7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bookmarkStart w:id="1" w:name="_Toc108425174"/>
      <w:bookmarkStart w:id="2" w:name="_Toc303159535"/>
      <w:bookmarkStart w:id="3" w:name="_Toc475117426"/>
      <w:bookmarkStart w:id="4" w:name="_Toc498694873"/>
      <w:bookmarkStart w:id="5" w:name="_Toc528913642"/>
      <w:r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Section II. Prequalification Data Sheet</w:t>
      </w:r>
      <w:bookmarkEnd w:id="1"/>
      <w:bookmarkEnd w:id="2"/>
      <w:bookmarkEnd w:id="3"/>
      <w:bookmarkEnd w:id="4"/>
      <w:bookmarkEnd w:id="5"/>
      <w:r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</w:t>
      </w:r>
      <w:r w:rsidRPr="00973B0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ITA 15.2</w:t>
      </w:r>
      <w:r w:rsidR="00E12E3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add the following </w:t>
      </w:r>
    </w:p>
    <w:p w14:paraId="2F015F33" w14:textId="77777777" w:rsidR="004C3C26" w:rsidRPr="00973B00" w:rsidRDefault="004C3C26" w:rsidP="00983174">
      <w:pPr>
        <w:pStyle w:val="Style7"/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62ADFFB7" w14:textId="1C049A5C" w:rsidR="004C3C26" w:rsidRDefault="00D83E05" w:rsidP="00983174">
      <w:pPr>
        <w:pStyle w:val="Style7"/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The preferred submission format </w:t>
      </w:r>
      <w:r w:rsidR="00391AD6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of the Prequalification Applications</w:t>
      </w:r>
      <w:r w:rsidR="00391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is in hard copy. 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Digital submission is 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also </w:t>
      </w:r>
      <w:r w:rsidR="00983174" w:rsidRPr="00D83E05">
        <w:rPr>
          <w:rFonts w:ascii="Arial" w:eastAsia="Arial" w:hAnsi="Arial" w:cs="Arial"/>
          <w:bCs/>
          <w:color w:val="000000" w:themeColor="text1"/>
          <w:sz w:val="22"/>
          <w:szCs w:val="22"/>
        </w:rPr>
        <w:t>accepted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. Submitted digital applications need t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be protected with a password </w:t>
      </w:r>
      <w:r w:rsidR="007B744E">
        <w:rPr>
          <w:rFonts w:ascii="Arial" w:eastAsia="Arial" w:hAnsi="Arial" w:cs="Arial"/>
          <w:bCs/>
          <w:color w:val="000000" w:themeColor="text1"/>
          <w:sz w:val="22"/>
          <w:szCs w:val="22"/>
        </w:rPr>
        <w:t>(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so that premature, unauthorized open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ing of Applications is excluded</w:t>
      </w:r>
      <w:r w:rsidR="00DA634B">
        <w:rPr>
          <w:rFonts w:ascii="Arial" w:eastAsia="Arial" w:hAnsi="Arial" w:cs="Arial"/>
          <w:bCs/>
          <w:color w:val="000000" w:themeColor="text1"/>
          <w:sz w:val="22"/>
          <w:szCs w:val="22"/>
        </w:rPr>
        <w:t>)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Immediately after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the submission deadline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is passed</w:t>
      </w:r>
      <w:r w:rsidR="00D918EA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the Employer</w:t>
      </w:r>
      <w:r w:rsidR="00D918EA">
        <w:rPr>
          <w:rFonts w:ascii="Arial" w:eastAsia="Arial" w:hAnsi="Arial" w:cs="Arial"/>
          <w:bCs/>
          <w:color w:val="000000" w:themeColor="text1"/>
          <w:sz w:val="22"/>
          <w:szCs w:val="22"/>
        </w:rPr>
        <w:t>, through his contact person</w:t>
      </w:r>
      <w:r w:rsidR="00E44BC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whose details are mentioned below</w:t>
      </w:r>
      <w:r w:rsidR="00D918EA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will request the password</w:t>
      </w:r>
      <w:r w:rsidR="00D918E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via email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  <w:r w:rsidR="00D918EA">
        <w:rPr>
          <w:rFonts w:ascii="Arial" w:eastAsia="Arial" w:hAnsi="Arial" w:cs="Arial"/>
          <w:bCs/>
          <w:color w:val="000000" w:themeColor="text1"/>
          <w:sz w:val="22"/>
          <w:szCs w:val="22"/>
        </w:rPr>
        <w:t>A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pplicants should </w:t>
      </w:r>
      <w:r w:rsidR="00D918E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immediately 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>provide HWA with the password. Sending the password prior to the submission deadline</w:t>
      </w:r>
      <w:r w:rsid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and without the Employer’s request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will immediately lead to a disqualification of the application. </w:t>
      </w:r>
      <w:r w:rsidR="00983174" w:rsidRPr="00E44BC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Sending the password later than the opening time specified in the prequalification document will also lead to disqualification as applications cannot be opened </w:t>
      </w:r>
      <w:r w:rsidR="00973B00" w:rsidRPr="00E44BCD">
        <w:rPr>
          <w:rFonts w:ascii="Arial" w:eastAsia="Arial" w:hAnsi="Arial" w:cs="Arial"/>
          <w:bCs/>
          <w:color w:val="000000" w:themeColor="text1"/>
          <w:sz w:val="22"/>
          <w:szCs w:val="22"/>
        </w:rPr>
        <w:t>at the specified time.</w:t>
      </w:r>
      <w:r w:rsidR="00973B00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983174" w:rsidRPr="00973B0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</w:t>
      </w:r>
    </w:p>
    <w:p w14:paraId="4E83C823" w14:textId="48F1B2EC" w:rsidR="00E44BCD" w:rsidRDefault="00E44BCD" w:rsidP="00983174">
      <w:pPr>
        <w:pStyle w:val="Style7"/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7B69D701" w14:textId="73C7B4D8" w:rsidR="00E44BCD" w:rsidRDefault="00E44BCD" w:rsidP="00E44BCD">
      <w:pPr>
        <w:pStyle w:val="Style7"/>
        <w:spacing w:line="360" w:lineRule="auto"/>
        <w:jc w:val="both"/>
        <w:rPr>
          <w:rFonts w:ascii="Arial" w:hAnsi="Arial"/>
        </w:rPr>
      </w:pPr>
      <w:r w:rsidRPr="5B068321">
        <w:rPr>
          <w:rFonts w:ascii="Arial" w:hAnsi="Arial"/>
        </w:rPr>
        <w:t>Contact Person: Ahmed Musa [Tel. 00252 634 690 887]</w:t>
      </w:r>
    </w:p>
    <w:p w14:paraId="4F71A8AC" w14:textId="4CB5926B" w:rsidR="00E44BCD" w:rsidRPr="00E44BCD" w:rsidRDefault="00E44BCD" w:rsidP="00E44BCD">
      <w:pPr>
        <w:pStyle w:val="Style7"/>
        <w:spacing w:line="360" w:lineRule="auto"/>
        <w:jc w:val="both"/>
        <w:rPr>
          <w:rFonts w:ascii="Arial" w:hAnsi="Arial"/>
        </w:rPr>
      </w:pPr>
      <w:r w:rsidRPr="00E44BCD">
        <w:rPr>
          <w:rFonts w:ascii="Arial" w:hAnsi="Arial"/>
        </w:rPr>
        <w:t xml:space="preserve">Electronic mail address:  </w:t>
      </w:r>
      <w:hyperlink r:id="rId7" w:history="1">
        <w:r w:rsidRPr="00E44BCD">
          <w:rPr>
            <w:rFonts w:ascii="Arial" w:hAnsi="Arial"/>
          </w:rPr>
          <w:t>ahmedmusa@hargeisawateragency.com</w:t>
        </w:r>
      </w:hyperlink>
    </w:p>
    <w:sectPr w:rsidR="00E44BCD" w:rsidRPr="00E44BCD" w:rsidSect="00973B00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29631" w16cex:dateUtc="2022-04-02T07:30:00Z"/>
  <w16cex:commentExtensible w16cex:durableId="25F29686" w16cex:dateUtc="2022-04-02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215AA" w16cid:durableId="25F29631"/>
  <w16cid:commentId w16cid:paraId="43C3996D" w16cid:durableId="25F296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CFCE" w14:textId="77777777" w:rsidR="00670B8D" w:rsidRDefault="00670B8D" w:rsidP="00973B00">
      <w:pPr>
        <w:spacing w:after="0" w:line="240" w:lineRule="auto"/>
      </w:pPr>
      <w:r>
        <w:separator/>
      </w:r>
    </w:p>
  </w:endnote>
  <w:endnote w:type="continuationSeparator" w:id="0">
    <w:p w14:paraId="7D3903DB" w14:textId="77777777" w:rsidR="00670B8D" w:rsidRDefault="00670B8D" w:rsidP="0097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B214" w14:textId="77777777" w:rsidR="00670B8D" w:rsidRDefault="00670B8D" w:rsidP="00973B00">
      <w:pPr>
        <w:spacing w:after="0" w:line="240" w:lineRule="auto"/>
      </w:pPr>
      <w:r>
        <w:separator/>
      </w:r>
    </w:p>
  </w:footnote>
  <w:footnote w:type="continuationSeparator" w:id="0">
    <w:p w14:paraId="505AB3B4" w14:textId="77777777" w:rsidR="00670B8D" w:rsidRDefault="00670B8D" w:rsidP="0097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97"/>
    </w:tblGrid>
    <w:tr w:rsidR="00973B00" w:rsidRPr="00F31821" w14:paraId="6D1AB129" w14:textId="77777777" w:rsidTr="00D624C2">
      <w:trPr>
        <w:jc w:val="center"/>
      </w:trPr>
      <w:tc>
        <w:tcPr>
          <w:tcW w:w="8997" w:type="dxa"/>
        </w:tcPr>
        <w:p w14:paraId="232C147C" w14:textId="77777777" w:rsidR="00973B00" w:rsidRPr="00F31821" w:rsidRDefault="00973B00" w:rsidP="00973B00">
          <w:pPr>
            <w:tabs>
              <w:tab w:val="right" w:pos="4536"/>
            </w:tabs>
            <w:spacing w:before="120"/>
            <w:ind w:left="142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6BE7FE" wp14:editId="45AFC381">
                    <wp:simplePos x="0" y="0"/>
                    <wp:positionH relativeFrom="column">
                      <wp:posOffset>4046855</wp:posOffset>
                    </wp:positionH>
                    <wp:positionV relativeFrom="paragraph">
                      <wp:posOffset>104140</wp:posOffset>
                    </wp:positionV>
                    <wp:extent cx="1047115" cy="1005840"/>
                    <wp:effectExtent l="0" t="0" r="635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115" cy="1005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91557" w14:textId="77777777" w:rsidR="00973B00" w:rsidRDefault="00973B00" w:rsidP="00973B00">
                                <w:r w:rsidRPr="00631903">
                                  <w:rPr>
                                    <w:b/>
                                    <w:noProof/>
                                    <w:sz w:val="20"/>
                                    <w:lang w:val="en-US"/>
                                  </w:rPr>
                                  <w:drawing>
                                    <wp:inline distT="0" distB="0" distL="0" distR="0" wp14:anchorId="14C10D1C" wp14:editId="4D209774">
                                      <wp:extent cx="722141" cy="853440"/>
                                      <wp:effectExtent l="0" t="0" r="1905" b="3810"/>
                                      <wp:docPr id="5" name="Picture 5" descr="KfW new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KfW new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2141" cy="853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CF46D86" w14:textId="77777777" w:rsidR="00973B00" w:rsidRDefault="00973B00" w:rsidP="00973B00"/>
                              <w:p w14:paraId="181A59AA" w14:textId="77777777" w:rsidR="00973B00" w:rsidRDefault="00973B00" w:rsidP="00973B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0B6BE7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8.65pt;margin-top:8.2pt;width:82.4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" stroked="f">
                    <v:textbox>
                      <w:txbxContent>
                        <w:p w14:paraId="34391557" w14:textId="77777777" w:rsidR="00973B00" w:rsidRDefault="00973B00" w:rsidP="00973B00">
                          <w:r w:rsidRPr="00631903">
                            <w:rPr>
                              <w:b/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14C10D1C" wp14:editId="4D209774">
                                <wp:extent cx="722141" cy="853440"/>
                                <wp:effectExtent l="0" t="0" r="1905" b="3810"/>
                                <wp:docPr id="5" name="Picture 5" descr="KfW new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KfW new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141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F46D86" w14:textId="77777777" w:rsidR="00973B00" w:rsidRDefault="00973B00" w:rsidP="00973B00"/>
                        <w:p w14:paraId="181A59AA" w14:textId="77777777" w:rsidR="00973B00" w:rsidRDefault="00973B00" w:rsidP="00973B00"/>
                      </w:txbxContent>
                    </v:textbox>
                  </v:shape>
                </w:pict>
              </mc:Fallback>
            </mc:AlternateContent>
          </w:r>
          <w:r>
            <w:t xml:space="preserve">     </w:t>
          </w:r>
          <w:r>
            <w:object w:dxaOrig="4771" w:dyaOrig="4801" w14:anchorId="02EC09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72.75pt">
                <v:imagedata r:id="rId3" o:title=""/>
              </v:shape>
              <o:OLEObject Type="Embed" ProgID="PBrush" ShapeID="_x0000_i1025" DrawAspect="Content" ObjectID="_1710483786" r:id="rId4"/>
            </w:object>
          </w:r>
        </w:p>
      </w:tc>
    </w:tr>
    <w:tr w:rsidR="00973B00" w:rsidRPr="00F31821" w14:paraId="33E614B2" w14:textId="77777777" w:rsidTr="00D624C2">
      <w:trPr>
        <w:trHeight w:val="80"/>
        <w:jc w:val="center"/>
      </w:trPr>
      <w:tc>
        <w:tcPr>
          <w:tcW w:w="8997" w:type="dxa"/>
        </w:tcPr>
        <w:p w14:paraId="340B631D" w14:textId="77777777" w:rsidR="00973B00" w:rsidRPr="00F31821" w:rsidRDefault="00973B00" w:rsidP="00973B00">
          <w:pPr>
            <w:jc w:val="center"/>
            <w:rPr>
              <w:rFonts w:ascii="Calibri" w:hAnsi="Calibri"/>
              <w:noProof/>
              <w:color w:val="FFFFFF"/>
              <w:sz w:val="12"/>
              <w:szCs w:val="12"/>
            </w:rPr>
          </w:pPr>
        </w:p>
      </w:tc>
    </w:tr>
    <w:tr w:rsidR="00973B00" w:rsidRPr="00F31821" w14:paraId="5CCCBF6D" w14:textId="77777777" w:rsidTr="00D624C2">
      <w:trPr>
        <w:jc w:val="center"/>
      </w:trPr>
      <w:tc>
        <w:tcPr>
          <w:tcW w:w="8997" w:type="dxa"/>
        </w:tcPr>
        <w:p w14:paraId="1CB4BD3E" w14:textId="77777777" w:rsidR="00973B00" w:rsidRPr="00F31821" w:rsidRDefault="00973B00" w:rsidP="00973B00">
          <w:pPr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Hargeisa Water Agency (HWA)</w:t>
          </w:r>
        </w:p>
      </w:tc>
    </w:tr>
  </w:tbl>
  <w:p w14:paraId="35D89283" w14:textId="77777777" w:rsidR="00973B00" w:rsidRDefault="0097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619"/>
    <w:multiLevelType w:val="hybridMultilevel"/>
    <w:tmpl w:val="1990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147F"/>
    <w:multiLevelType w:val="hybridMultilevel"/>
    <w:tmpl w:val="DE94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3421"/>
    <w:multiLevelType w:val="hybridMultilevel"/>
    <w:tmpl w:val="0CB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C02FD"/>
    <w:multiLevelType w:val="hybridMultilevel"/>
    <w:tmpl w:val="4AD2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1"/>
    <w:rsid w:val="00001D37"/>
    <w:rsid w:val="00042C96"/>
    <w:rsid w:val="000909B7"/>
    <w:rsid w:val="00152DE9"/>
    <w:rsid w:val="00192243"/>
    <w:rsid w:val="0026408A"/>
    <w:rsid w:val="003079B9"/>
    <w:rsid w:val="0031088B"/>
    <w:rsid w:val="00383484"/>
    <w:rsid w:val="00391AD6"/>
    <w:rsid w:val="003E51E7"/>
    <w:rsid w:val="00447E92"/>
    <w:rsid w:val="004A00AD"/>
    <w:rsid w:val="004C3C26"/>
    <w:rsid w:val="00541A8F"/>
    <w:rsid w:val="00670B8D"/>
    <w:rsid w:val="006A2985"/>
    <w:rsid w:val="006D65A1"/>
    <w:rsid w:val="0079023B"/>
    <w:rsid w:val="007B744E"/>
    <w:rsid w:val="008213DD"/>
    <w:rsid w:val="008C02AD"/>
    <w:rsid w:val="008C7B90"/>
    <w:rsid w:val="00973B00"/>
    <w:rsid w:val="00983174"/>
    <w:rsid w:val="00A678F1"/>
    <w:rsid w:val="00B074DF"/>
    <w:rsid w:val="00B4476A"/>
    <w:rsid w:val="00B85909"/>
    <w:rsid w:val="00BB4067"/>
    <w:rsid w:val="00C6462B"/>
    <w:rsid w:val="00D12104"/>
    <w:rsid w:val="00D83E05"/>
    <w:rsid w:val="00D918EA"/>
    <w:rsid w:val="00DA634B"/>
    <w:rsid w:val="00E12E31"/>
    <w:rsid w:val="00E44BCD"/>
    <w:rsid w:val="00F6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F5B5"/>
  <w15:chartTrackingRefBased/>
  <w15:docId w15:val="{A218E76A-6D07-48B1-A58F-B28D21D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link w:val="Style5Zchn"/>
    <w:rsid w:val="006D65A1"/>
    <w:pPr>
      <w:widowControl w:val="0"/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 7"/>
    <w:basedOn w:val="Normal"/>
    <w:rsid w:val="006D65A1"/>
    <w:pPr>
      <w:widowControl w:val="0"/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5Zchn">
    <w:name w:val="Style 5 Zchn"/>
    <w:basedOn w:val="DefaultParagraphFont"/>
    <w:link w:val="Style5"/>
    <w:rsid w:val="006D65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2AD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B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0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1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0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CD"/>
    <w:rPr>
      <w:rFonts w:ascii="Segoe UI" w:hAnsi="Segoe UI" w:cs="Segoe UI"/>
      <w:sz w:val="18"/>
      <w:szCs w:val="18"/>
      <w:lang w:val="en-GB"/>
    </w:rPr>
  </w:style>
  <w:style w:type="paragraph" w:customStyle="1" w:styleId="Style1">
    <w:name w:val="Style 1"/>
    <w:basedOn w:val="Normal"/>
    <w:rsid w:val="00E44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4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musa@hargeisawateragency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Endalkachew</dc:creator>
  <cp:keywords/>
  <dc:description/>
  <cp:lastModifiedBy>pc</cp:lastModifiedBy>
  <cp:revision>4</cp:revision>
  <dcterms:created xsi:type="dcterms:W3CDTF">2022-04-02T09:03:00Z</dcterms:created>
  <dcterms:modified xsi:type="dcterms:W3CDTF">2022-04-03T06:37:00Z</dcterms:modified>
</cp:coreProperties>
</file>